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08" w:rsidRPr="006F4208" w:rsidRDefault="00045472" w:rsidP="0095371E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F4208">
        <w:rPr>
          <w:rFonts w:ascii="Times New Roman" w:eastAsia="新細明體" w:hAnsi="Times New Roman" w:hint="eastAsia"/>
          <w:b/>
          <w:color w:val="auto"/>
          <w:sz w:val="28"/>
          <w:szCs w:val="27"/>
        </w:rPr>
        <w:t>鳳山商工全國高級中等學校小論文寫作比賽</w:t>
      </w:r>
    </w:p>
    <w:p w:rsidR="00045472" w:rsidRPr="00491B93" w:rsidRDefault="00045472" w:rsidP="00491B93">
      <w:pPr>
        <w:spacing w:after="277" w:line="240" w:lineRule="auto"/>
        <w:jc w:val="center"/>
        <w:rPr>
          <w:rFonts w:ascii="Times New Roman" w:eastAsia="新細明體" w:hAnsi="Times New Roman"/>
          <w:color w:val="ED7D31" w:themeColor="accent2"/>
          <w:sz w:val="27"/>
          <w:szCs w:val="27"/>
        </w:rPr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91B93">
        <w:rPr>
          <w:rFonts w:ascii="Times New Roman" w:eastAsia="新細明體" w:hAnsi="Times New Roman"/>
          <w:color w:val="ED7D31" w:themeColor="accent2"/>
          <w:sz w:val="27"/>
          <w:szCs w:val="27"/>
        </w:rPr>
        <w:t>10</w:t>
      </w:r>
      <w:r w:rsidR="005E3959">
        <w:rPr>
          <w:rFonts w:ascii="Times New Roman" w:eastAsia="新細明體" w:hAnsi="Times New Roman"/>
          <w:color w:val="ED7D31" w:themeColor="accent2"/>
          <w:sz w:val="27"/>
          <w:szCs w:val="27"/>
        </w:rPr>
        <w:t>81031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540150">
        <w:rPr>
          <w:rFonts w:ascii="Times New Roman" w:eastAsia="新細明體" w:hAnsi="Times New Roman"/>
          <w:color w:val="ED7D31" w:themeColor="accent2"/>
          <w:sz w:val="27"/>
          <w:szCs w:val="27"/>
        </w:rPr>
        <w:t>6</w:t>
      </w:r>
      <w:bookmarkStart w:id="0" w:name="_GoBack"/>
      <w:bookmarkEnd w:id="0"/>
      <w:r w:rsidR="00540150"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184" w:type="dxa"/>
        <w:tblInd w:w="-14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3685"/>
        <w:gridCol w:w="850"/>
        <w:gridCol w:w="1134"/>
      </w:tblGrid>
      <w:tr w:rsidR="00045472" w:rsidRPr="00045472" w:rsidTr="005E3959">
        <w:trPr>
          <w:trHeight w:val="1134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序</w:t>
            </w:r>
          </w:p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號</w:t>
            </w:r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5E3959" w:rsidRDefault="00DE751D" w:rsidP="005E3959">
            <w:pPr>
              <w:jc w:val="center"/>
              <w:rPr>
                <w:rFonts w:ascii="新細明體" w:eastAsia="新細明體" w:hAnsi="新細明體"/>
              </w:rPr>
            </w:pPr>
            <w:hyperlink r:id="rId6">
              <w:r w:rsidR="00045472" w:rsidRPr="005E3959">
                <w:rPr>
                  <w:rStyle w:val="a5"/>
                  <w:rFonts w:ascii="新細明體" w:eastAsia="新細明體" w:hAnsi="新細明體"/>
                </w:rPr>
                <w:t>類別</w:t>
              </w:r>
            </w:hyperlink>
            <w:hyperlink r:id="rId7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5E3959" w:rsidRDefault="00DE751D" w:rsidP="005E3959">
            <w:pPr>
              <w:jc w:val="center"/>
              <w:rPr>
                <w:rFonts w:ascii="新細明體" w:eastAsia="新細明體" w:hAnsi="新細明體"/>
              </w:rPr>
            </w:pPr>
            <w:hyperlink r:id="rId8">
              <w:r w:rsidR="00045472" w:rsidRPr="005E3959">
                <w:rPr>
                  <w:rStyle w:val="a5"/>
                  <w:rFonts w:ascii="新細明體" w:eastAsia="新細明體" w:hAnsi="新細明體"/>
                </w:rPr>
                <w:t>班級</w:t>
              </w:r>
            </w:hyperlink>
            <w:hyperlink r:id="rId9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045472" w:rsidRPr="005E3959" w:rsidRDefault="00DE751D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0">
              <w:r w:rsidR="00045472" w:rsidRPr="005E3959">
                <w:rPr>
                  <w:rStyle w:val="a5"/>
                  <w:rFonts w:ascii="新細明體" w:eastAsia="新細明體" w:hAnsi="新細明體"/>
                </w:rPr>
                <w:t>作者</w:t>
              </w:r>
            </w:hyperlink>
            <w:hyperlink r:id="rId11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045472" w:rsidRPr="005E3959" w:rsidRDefault="00DE751D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2">
              <w:r w:rsidR="00045472" w:rsidRPr="005E3959">
                <w:rPr>
                  <w:rStyle w:val="a5"/>
                  <w:rFonts w:ascii="新細明體" w:eastAsia="新細明體" w:hAnsi="新細明體"/>
                </w:rPr>
                <w:t>作品標題</w:t>
              </w:r>
            </w:hyperlink>
            <w:hyperlink r:id="rId13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45472" w:rsidRPr="005E3959" w:rsidRDefault="00DE751D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4">
              <w:r w:rsidR="00045472" w:rsidRPr="005E3959">
                <w:rPr>
                  <w:rStyle w:val="a5"/>
                  <w:rFonts w:ascii="新細明體" w:eastAsia="新細明體" w:hAnsi="新細明體"/>
                </w:rPr>
                <w:t>名次</w:t>
              </w:r>
            </w:hyperlink>
            <w:hyperlink r:id="rId15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/>
              </w:rPr>
              <w:t>指導老師</w:t>
            </w:r>
          </w:p>
        </w:tc>
      </w:tr>
      <w:tr w:rsidR="00045472" w:rsidRPr="00B07B77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BB5FB4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資訊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BB5FB4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國三</w:t>
            </w:r>
            <w:r w:rsidR="005E3959" w:rsidRPr="005E3959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謝宏麟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手機成癮症之研究</w:t>
            </w:r>
            <w:r w:rsidRPr="005E3959">
              <w:rPr>
                <w:rFonts w:ascii="新細明體" w:eastAsia="新細明體" w:hAnsi="新細明體"/>
              </w:rPr>
              <w:t>-</w:t>
            </w:r>
            <w:r w:rsidRPr="005E3959">
              <w:rPr>
                <w:rFonts w:ascii="新細明體" w:eastAsia="新細明體" w:hAnsi="新細明體" w:hint="eastAsia"/>
              </w:rPr>
              <w:t>以高職學生為例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李麗雪</w:t>
            </w:r>
          </w:p>
        </w:tc>
      </w:tr>
      <w:tr w:rsidR="00045472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國三1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陳玟錦</w:t>
            </w:r>
          </w:p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曾文芃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您的健康，是我們的責任—探討高雄微風有機市集的行銷策略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黃玉利</w:t>
            </w:r>
          </w:p>
        </w:tc>
      </w:tr>
      <w:tr w:rsidR="005E3959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教育類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國三</w:t>
            </w:r>
            <w:r w:rsidRPr="005E3959">
              <w:rPr>
                <w:rFonts w:ascii="新細明體" w:eastAsia="新細明體" w:hAnsi="新細明體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龔妤庭</w:t>
            </w:r>
          </w:p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林郁綾</w:t>
            </w:r>
          </w:p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劉芳妤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生涯轉捩點</w:t>
            </w:r>
            <w:r w:rsidRPr="005E3959">
              <w:rPr>
                <w:rFonts w:ascii="新細明體" w:eastAsia="新細明體" w:hAnsi="新細明體"/>
              </w:rPr>
              <w:t>-</w:t>
            </w:r>
            <w:r w:rsidRPr="005E3959">
              <w:rPr>
                <w:rFonts w:ascii="新細明體" w:eastAsia="新細明體" w:hAnsi="新細明體" w:hint="eastAsia"/>
              </w:rPr>
              <w:t>高中職學校適性社區教育資源均質化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李麗雪</w:t>
            </w:r>
          </w:p>
        </w:tc>
      </w:tr>
      <w:tr w:rsidR="005E3959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健康與</w:t>
            </w:r>
            <w:r w:rsidRPr="005E3959">
              <w:rPr>
                <w:rFonts w:ascii="新細明體" w:eastAsia="新細明體" w:hAnsi="新細明體"/>
              </w:rPr>
              <w:br/>
            </w:r>
            <w:r w:rsidRPr="005E3959">
              <w:rPr>
                <w:rFonts w:ascii="新細明體" w:eastAsia="新細明體" w:hAnsi="新細明體" w:hint="eastAsia"/>
              </w:rPr>
              <w:t>護理類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國三</w:t>
            </w:r>
            <w:r w:rsidRPr="005E3959">
              <w:rPr>
                <w:rFonts w:ascii="新細明體" w:eastAsia="新細明體" w:hAnsi="新細明體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李采苓</w:t>
            </w:r>
          </w:p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呂育靜</w:t>
            </w:r>
          </w:p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郭憶萱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「長」長久久，「照」顧一生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李麗雪</w:t>
            </w:r>
          </w:p>
        </w:tc>
      </w:tr>
      <w:tr w:rsidR="005E3959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資訊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國三</w:t>
            </w:r>
            <w:r w:rsidRPr="005E3959">
              <w:rPr>
                <w:rFonts w:ascii="新細明體" w:eastAsia="新細明體" w:hAnsi="新細明體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王辰允</w:t>
            </w:r>
          </w:p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鄭以盛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/>
              </w:rPr>
              <w:t>E</w:t>
            </w:r>
            <w:r w:rsidRPr="005E3959">
              <w:rPr>
                <w:rFonts w:ascii="新細明體" w:eastAsia="新細明體" w:hAnsi="新細明體" w:hint="eastAsia"/>
              </w:rPr>
              <w:t>世代</w:t>
            </w:r>
            <w:r w:rsidRPr="005E3959">
              <w:rPr>
                <w:rFonts w:ascii="新細明體" w:eastAsia="新細明體" w:hAnsi="新細明體"/>
              </w:rPr>
              <w:t xml:space="preserve"> </w:t>
            </w:r>
            <w:r w:rsidRPr="005E3959">
              <w:rPr>
                <w:rFonts w:ascii="新細明體" w:eastAsia="新細明體" w:hAnsi="新細明體" w:hint="eastAsia"/>
              </w:rPr>
              <w:t>電子競技的思維與未來發展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李麗雪</w:t>
            </w:r>
          </w:p>
        </w:tc>
      </w:tr>
      <w:tr w:rsidR="005E3959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法政類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國三</w:t>
            </w:r>
            <w:r w:rsidRPr="005E3959">
              <w:rPr>
                <w:rFonts w:ascii="新細明體" w:eastAsia="新細明體" w:hAnsi="新細明體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葉福芹</w:t>
            </w:r>
          </w:p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廖梓妤</w:t>
            </w:r>
          </w:p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鄭羽軒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生與死的拉扯</w:t>
            </w:r>
            <w:r w:rsidRPr="005E3959">
              <w:rPr>
                <w:rFonts w:ascii="新細明體" w:eastAsia="新細明體" w:hAnsi="新細明體"/>
              </w:rPr>
              <w:t>-</w:t>
            </w:r>
            <w:r w:rsidRPr="005E3959">
              <w:rPr>
                <w:rFonts w:ascii="新細明體" w:eastAsia="新細明體" w:hAnsi="新細明體" w:hint="eastAsia"/>
              </w:rPr>
              <w:t>安樂死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3959" w:rsidRPr="005E3959" w:rsidRDefault="005E3959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李麗雪</w:t>
            </w:r>
          </w:p>
        </w:tc>
      </w:tr>
    </w:tbl>
    <w:p w:rsidR="00BF18BA" w:rsidRPr="00084934" w:rsidRDefault="00BF18BA" w:rsidP="00084934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BF18BA" w:rsidRPr="00084934" w:rsidSect="00045472">
      <w:headerReference w:type="even" r:id="rId16"/>
      <w:headerReference w:type="default" r:id="rId17"/>
      <w:headerReference w:type="first" r:id="rId18"/>
      <w:pgSz w:w="11906" w:h="16838"/>
      <w:pgMar w:top="1440" w:right="1440" w:bottom="567" w:left="1418" w:header="56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1D" w:rsidRDefault="00DE751D">
      <w:pPr>
        <w:spacing w:line="240" w:lineRule="auto"/>
      </w:pPr>
      <w:r>
        <w:separator/>
      </w:r>
    </w:p>
  </w:endnote>
  <w:endnote w:type="continuationSeparator" w:id="0">
    <w:p w:rsidR="00DE751D" w:rsidRDefault="00DE7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1D" w:rsidRDefault="00DE751D">
      <w:pPr>
        <w:spacing w:line="240" w:lineRule="auto"/>
      </w:pPr>
      <w:r>
        <w:separator/>
      </w:r>
    </w:p>
  </w:footnote>
  <w:footnote w:type="continuationSeparator" w:id="0">
    <w:p w:rsidR="00DE751D" w:rsidRDefault="00DE7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Pr="009F0DD6" w:rsidRDefault="00BF18BA">
    <w:pPr>
      <w:spacing w:line="264" w:lineRule="auto"/>
      <w:ind w:left="1262" w:hanging="1262"/>
      <w:rPr>
        <w:rFonts w:ascii="Times New Roman" w:eastAsia="新細明體" w:hAnsi="Times New Roman"/>
        <w:sz w:val="27"/>
        <w:szCs w:val="2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A"/>
    <w:rsid w:val="00005A6C"/>
    <w:rsid w:val="0003185C"/>
    <w:rsid w:val="00045472"/>
    <w:rsid w:val="00071610"/>
    <w:rsid w:val="00084934"/>
    <w:rsid w:val="000C46CE"/>
    <w:rsid w:val="00137252"/>
    <w:rsid w:val="001A2BBA"/>
    <w:rsid w:val="00491B93"/>
    <w:rsid w:val="00540150"/>
    <w:rsid w:val="005547A8"/>
    <w:rsid w:val="005E3959"/>
    <w:rsid w:val="006F4208"/>
    <w:rsid w:val="00755640"/>
    <w:rsid w:val="007660EA"/>
    <w:rsid w:val="00903F5C"/>
    <w:rsid w:val="0095371E"/>
    <w:rsid w:val="009F0DD6"/>
    <w:rsid w:val="00B07B77"/>
    <w:rsid w:val="00B9545A"/>
    <w:rsid w:val="00BB5FB4"/>
    <w:rsid w:val="00BF18BA"/>
    <w:rsid w:val="00BF24D7"/>
    <w:rsid w:val="00D60001"/>
    <w:rsid w:val="00DC4D62"/>
    <w:rsid w:val="00DE751D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9F7AA"/>
  <w15:docId w15:val="{FC9AAB6A-DDA5-448B-A388-6A7DFB1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5E39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C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46CE"/>
    <w:rPr>
      <w:rFonts w:ascii="Calibri" w:eastAsia="Calibri" w:hAnsi="Calibri" w:cs="Calibri"/>
      <w:color w:val="00000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E3959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styleId="a5">
    <w:name w:val="Hyperlink"/>
    <w:basedOn w:val="a0"/>
    <w:uiPriority w:val="99"/>
    <w:unhideWhenUsed/>
    <w:rsid w:val="005E3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3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2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1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s.edu.tw/index.php?p=search&amp;act=do_search&amp;s_contest_number=1080331&amp;s_area=2&amp;s_city=120409&amp;orderby=score_ranking&amp;order=" TargetMode="External"/><Relationship Id="rId10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4" Type="http://schemas.openxmlformats.org/officeDocument/2006/relationships/hyperlink" Target="https://www.shs.edu.tw/index.php?p=search&amp;act=do_search&amp;s_contest_number=108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4</cp:revision>
  <dcterms:created xsi:type="dcterms:W3CDTF">2021-10-10T06:55:00Z</dcterms:created>
  <dcterms:modified xsi:type="dcterms:W3CDTF">2021-10-10T07:44:00Z</dcterms:modified>
</cp:coreProperties>
</file>